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Newsreader" w:hAnsi="Newsreader"/>
          <w:color w:val="B08D57"/>
          <w:sz w:val="30"/>
        </w:rPr>
        <w:t>MICHAEL KUTCHER</w:t>
      </w:r>
    </w:p>
    <w:p>
      <w:pPr>
        <w:spacing w:after="280"/>
      </w:pPr>
      <w:r>
        <w:rPr>
          <w:color w:val="5A6473"/>
          <w:sz w:val="15"/>
        </w:rPr>
        <w:t>MEDIA KIT</w:t>
      </w:r>
    </w:p>
    <w:p>
      <w:pPr>
        <w:spacing w:after="80"/>
      </w:pPr>
      <w:r>
        <w:rPr>
          <w:rFonts w:ascii="Newsreader" w:hAnsi="Newsreader"/>
          <w:color w:val="111D2E"/>
          <w:sz w:val="44"/>
        </w:rPr>
        <w:t>Keynotes</w:t>
      </w:r>
    </w:p>
    <w:p>
      <w:pPr>
        <w:spacing w:after="360"/>
      </w:pPr>
      <w:r>
        <w:rPr>
          <w:color w:val="5A6473"/>
          <w:sz w:val="20"/>
        </w:rPr>
        <w:t>Titles, subtitles and what each one is for.</w:t>
      </w:r>
    </w:p>
    <w:p>
      <w:pPr>
        <w:spacing w:after="200"/>
      </w:pPr>
      <w:r>
        <w:rPr>
          <w:rFonts w:ascii="Newsreader" w:hAnsi="Newsreader"/>
          <w:sz w:val="24"/>
        </w:rPr>
        <w:t>Listen to the Music: Finding the Perspective That Changes Everything</w:t>
        <w:br/>
        <w:t>For leadership summits, sales conferences and all-hands events navigating change.</w:t>
        <w:br/>
        <w:t>- Turn obstacles into opportunities for growth.</w:t>
        <w:br/>
        <w:t>- Strengthen resilience, communication, and leadership.</w:t>
        <w:br/>
        <w:t>- Build a culture grounded in purpose, gratitude, and possibility.</w:t>
      </w:r>
    </w:p>
    <w:p>
      <w:pPr>
        <w:spacing w:after="200"/>
      </w:pPr>
      <w:r>
        <w:rPr>
          <w:rFonts w:ascii="Newsreader" w:hAnsi="Newsreader"/>
          <w:sz w:val="24"/>
        </w:rPr>
        <w:t>Rethink Difference: A Diffability True™ Perspective on Human Potential and Belonging</w:t>
        <w:br/>
        <w:t>For organizations building cultures of belonging, and teams ready to rethink difference.</w:t>
        <w:br/>
        <w:t>- Replace limiting assumptions with an inclusive mindset.</w:t>
        <w:br/>
        <w:t>- Foster greater belonging, empathy, and psychological safety.</w:t>
        <w:br/>
        <w:t>- Recognize diverse abilities as a catalyst for stronger teams and innovation.</w:t>
      </w:r>
    </w:p>
    <w:p>
      <w:pPr>
        <w:spacing w:after="200"/>
      </w:pPr>
      <w:r>
        <w:rPr>
          <w:rFonts w:ascii="Newsreader" w:hAnsi="Newsreader"/>
          <w:sz w:val="24"/>
        </w:rPr>
        <w:t>A Second Chance: Gratitude, Resilience, and Living with Purpose</w:t>
        <w:br/>
        <w:t>For healthcare audiences, associations and any room that has weathered a hard season.</w:t>
        <w:br/>
        <w:t>- Develop resilience in the face of change and adversity.</w:t>
        <w:br/>
        <w:t>- Cultivate gratitude that fuels stronger leadership and relationships.</w:t>
        <w:br/>
        <w:t>- Leave inspired to embrace each day with renewed purpose and hope.</w:t>
      </w:r>
    </w:p>
    <w:p>
      <w:pPr>
        <w:spacing w:before="440"/>
        <w:jc w:val="left"/>
      </w:pPr>
      <w:r>
        <w:rPr>
          <w:color w:val="5A6473"/>
          <w:sz w:val="16"/>
        </w:rPr>
        <w:t>Cleared for use in promoting an event Michael Kutcher is booked for. michaelkutcher.com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111D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