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Newsreader" w:hAnsi="Newsreader"/>
          <w:color w:val="B08D57"/>
          <w:sz w:val="30"/>
        </w:rPr>
        <w:t>MICHAEL KUTCHER</w:t>
      </w:r>
    </w:p>
    <w:p>
      <w:pPr>
        <w:spacing w:after="280"/>
      </w:pPr>
      <w:r>
        <w:rPr>
          <w:color w:val="5A6473"/>
          <w:sz w:val="15"/>
        </w:rPr>
        <w:t>MEDIA KIT</w:t>
      </w:r>
    </w:p>
    <w:p>
      <w:pPr>
        <w:spacing w:after="80"/>
      </w:pPr>
      <w:r>
        <w:rPr>
          <w:rFonts w:ascii="Newsreader" w:hAnsi="Newsreader"/>
          <w:color w:val="111D2E"/>
          <w:sz w:val="44"/>
        </w:rPr>
        <w:t>Fast facts</w:t>
      </w:r>
    </w:p>
    <w:p>
      <w:pPr>
        <w:spacing w:after="360"/>
      </w:pPr>
      <w:r>
        <w:rPr>
          <w:color w:val="5A6473"/>
          <w:sz w:val="20"/>
        </w:rPr>
        <w:t>Cleared for print as written. Anything not on this list, check with Michael's team first.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rPr>
                <w:color w:val="5A6473"/>
                <w:sz w:val="16"/>
              </w:rPr>
              <w:t>BORN</w:t>
            </w:r>
          </w:p>
        </w:tc>
        <w:tc>
          <w:tcPr>
            <w:tcW w:type="dxa" w:w="4680"/>
          </w:tcPr>
          <w:p>
            <w:r>
              <w:rPr>
                <w:rFonts w:ascii="Newsreader" w:hAnsi="Newsreader"/>
                <w:sz w:val="22"/>
              </w:rPr>
              <w:t>7 February 1978, Cedar Rapids, Iowa. The unexpected twin of actor Ashton Kutcher.</w:t>
            </w:r>
          </w:p>
        </w:tc>
      </w:tr>
      <w:tr>
        <w:tc>
          <w:tcPr>
            <w:tcW w:type="dxa" w:w="4680"/>
          </w:tcPr>
          <w:p>
            <w:r>
              <w:rPr>
                <w:color w:val="5A6473"/>
                <w:sz w:val="16"/>
              </w:rPr>
              <w:t>DIAGNOSIS</w:t>
            </w:r>
          </w:p>
        </w:tc>
        <w:tc>
          <w:tcPr>
            <w:tcW w:type="dxa" w:w="4680"/>
          </w:tcPr>
          <w:p>
            <w:r>
              <w:rPr>
                <w:rFonts w:ascii="Newsreader" w:hAnsi="Newsreader"/>
                <w:sz w:val="22"/>
              </w:rPr>
              <w:t>Cerebral palsy, diagnosed by age three, with neurological and developmental delays.</w:t>
            </w:r>
          </w:p>
        </w:tc>
      </w:tr>
      <w:tr>
        <w:tc>
          <w:tcPr>
            <w:tcW w:type="dxa" w:w="4680"/>
          </w:tcPr>
          <w:p>
            <w:r>
              <w:rPr>
                <w:color w:val="5A6473"/>
                <w:sz w:val="16"/>
              </w:rPr>
              <w:t>TRANSPLANT</w:t>
            </w:r>
          </w:p>
        </w:tc>
        <w:tc>
          <w:tcPr>
            <w:tcW w:type="dxa" w:w="4680"/>
          </w:tcPr>
          <w:p>
            <w:r>
              <w:rPr>
                <w:rFonts w:ascii="Newsreader" w:hAnsi="Newsreader"/>
                <w:sz w:val="22"/>
              </w:rPr>
              <w:t>A life-saving heart transplant at thirteen, after being given weeks to live.</w:t>
            </w:r>
          </w:p>
        </w:tc>
      </w:tr>
      <w:tr>
        <w:tc>
          <w:tcPr>
            <w:tcW w:type="dxa" w:w="4680"/>
          </w:tcPr>
          <w:p>
            <w:r>
              <w:rPr>
                <w:color w:val="5A6473"/>
                <w:sz w:val="16"/>
              </w:rPr>
              <w:t>ADVOCACY</w:t>
            </w:r>
          </w:p>
        </w:tc>
        <w:tc>
          <w:tcPr>
            <w:tcW w:type="dxa" w:w="4680"/>
          </w:tcPr>
          <w:p>
            <w:r>
              <w:rPr>
                <w:rFonts w:ascii="Newsreader" w:hAnsi="Newsreader"/>
                <w:sz w:val="22"/>
              </w:rPr>
              <w:t>Spokesperson for the Cerebral Palsy Foundation and advisor to Joshin.</w:t>
            </w:r>
          </w:p>
        </w:tc>
      </w:tr>
      <w:tr>
        <w:tc>
          <w:tcPr>
            <w:tcW w:type="dxa" w:w="4680"/>
          </w:tcPr>
          <w:p>
            <w:r>
              <w:rPr>
                <w:color w:val="5A6473"/>
                <w:sz w:val="16"/>
              </w:rPr>
              <w:t>DONATION</w:t>
            </w:r>
          </w:p>
        </w:tc>
        <w:tc>
          <w:tcPr>
            <w:tcW w:type="dxa" w:w="4680"/>
          </w:tcPr>
          <w:p>
            <w:r>
              <w:rPr>
                <w:rFonts w:ascii="Newsreader" w:hAnsi="Newsreader"/>
                <w:sz w:val="22"/>
              </w:rPr>
              <w:t>Organ donation advocate with Donate Life.</w:t>
            </w:r>
          </w:p>
        </w:tc>
      </w:tr>
      <w:tr>
        <w:tc>
          <w:tcPr>
            <w:tcW w:type="dxa" w:w="4680"/>
          </w:tcPr>
          <w:p>
            <w:r>
              <w:rPr>
                <w:color w:val="5A6473"/>
                <w:sz w:val="16"/>
              </w:rPr>
              <w:t>KEYNOTE</w:t>
            </w:r>
          </w:p>
        </w:tc>
        <w:tc>
          <w:tcPr>
            <w:tcW w:type="dxa" w:w="4680"/>
          </w:tcPr>
          <w:p>
            <w:r>
              <w:rPr>
                <w:rFonts w:ascii="Newsreader" w:hAnsi="Newsreader"/>
                <w:sz w:val="22"/>
              </w:rPr>
              <w:t>International keynote speaker for over 10 years.</w:t>
            </w:r>
          </w:p>
        </w:tc>
      </w:tr>
    </w:tbl>
    <w:p>
      <w:pPr>
        <w:spacing w:before="440"/>
        <w:jc w:val="left"/>
      </w:pPr>
      <w:r>
        <w:rPr>
          <w:color w:val="5A6473"/>
          <w:sz w:val="16"/>
        </w:rPr>
        <w:t>Cleared for use in promoting an event Michael Kutcher is booked for. michaelkutcher.com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111D2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