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Newsreader" w:hAnsi="Newsreader"/>
          <w:color w:val="B08D57"/>
          <w:sz w:val="30"/>
        </w:rPr>
        <w:t>MICHAEL KUTCHER</w:t>
      </w:r>
    </w:p>
    <w:p>
      <w:pPr>
        <w:spacing w:after="280"/>
      </w:pPr>
      <w:r>
        <w:rPr>
          <w:color w:val="5A6473"/>
          <w:sz w:val="15"/>
        </w:rPr>
        <w:t>MEDIA KIT</w:t>
      </w:r>
    </w:p>
    <w:p>
      <w:pPr>
        <w:spacing w:after="80"/>
      </w:pPr>
      <w:r>
        <w:rPr>
          <w:rFonts w:ascii="Newsreader" w:hAnsi="Newsreader"/>
          <w:color w:val="111D2E"/>
          <w:sz w:val="44"/>
        </w:rPr>
        <w:t>Boilerplate</w:t>
      </w:r>
    </w:p>
    <w:p>
      <w:pPr>
        <w:spacing w:after="360"/>
      </w:pPr>
      <w:r>
        <w:rPr>
          <w:color w:val="5A6473"/>
          <w:sz w:val="20"/>
        </w:rPr>
        <w:t>One paragraph, approved as written. Lift it whole.</w:t>
      </w:r>
    </w:p>
    <w:p>
      <w:pPr>
        <w:spacing w:after="200"/>
      </w:pPr>
      <w:r>
        <w:rPr>
          <w:rFonts w:ascii="Newsreader" w:hAnsi="Newsreader"/>
          <w:sz w:val="24"/>
        </w:rPr>
        <w:t>Michael Kutcher is a keynote speaker on perspective, resilience, and belonging. Born with cerebral palsy and a heart transplant recipient at thirteen, he speaks to Fortune 500 companies, healthcare organizations, business associations, educational institutions and nonprofits. His message: our circumstances don't determine our future, our perspective does.</w:t>
      </w:r>
    </w:p>
    <w:p>
      <w:pPr>
        <w:spacing w:before="440"/>
        <w:jc w:val="left"/>
      </w:pPr>
      <w:r>
        <w:rPr>
          <w:color w:val="5A6473"/>
          <w:sz w:val="16"/>
        </w:rPr>
        <w:t>Cleared for use in promoting an event Michael Kutcher is booked for. michaelkutcher.com</w:t>
      </w:r>
    </w:p>
    <w:sectPr w:rsidR="00FC693F" w:rsidRPr="0006063C" w:rsidSect="00034616">
      <w:pgSz w:w="12240" w:h="15840"/>
      <w:pgMar w:top="1296" w:right="1440" w:bottom="129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/>
      <w:color w:val="111D2E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